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8F" w:rsidRPr="00DA2C8F" w:rsidRDefault="00DA2C8F" w:rsidP="00DA2C8F">
      <w:pPr>
        <w:spacing w:after="0" w:line="240" w:lineRule="auto"/>
        <w:rPr>
          <w:rFonts w:ascii="Sylfaen" w:eastAsia="Times New Roman" w:hAnsi="Sylfaen" w:cs="Arial"/>
          <w:color w:val="202020"/>
          <w:sz w:val="24"/>
          <w:szCs w:val="24"/>
        </w:rPr>
      </w:pPr>
      <w:r w:rsidRPr="00DA2C8F">
        <w:rPr>
          <w:rFonts w:ascii="Sylfaen" w:eastAsia="Times New Roman" w:hAnsi="Sylfaen" w:cs="Arial"/>
          <w:color w:val="7E7E7E"/>
          <w:sz w:val="24"/>
          <w:szCs w:val="24"/>
        </w:rPr>
        <w:t xml:space="preserve"> </w:t>
      </w:r>
      <w:r w:rsidRPr="00DA2C8F">
        <w:rPr>
          <w:rFonts w:ascii="Sylfaen" w:hAnsi="Sylfaen"/>
          <w:noProof/>
          <w:sz w:val="24"/>
          <w:szCs w:val="24"/>
        </w:rPr>
        <w:drawing>
          <wp:inline distT="0" distB="0" distL="0" distR="0" wp14:anchorId="715F4CA1" wp14:editId="0AA682D5">
            <wp:extent cx="1960235" cy="2590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9120" cy="2615760"/>
                    </a:xfrm>
                    <a:prstGeom prst="rect">
                      <a:avLst/>
                    </a:prstGeom>
                  </pic:spPr>
                </pic:pic>
              </a:graphicData>
            </a:graphic>
          </wp:inline>
        </w:drawing>
      </w:r>
      <w:bookmarkStart w:id="0" w:name="_GoBack"/>
      <w:bookmarkEnd w:id="0"/>
    </w:p>
    <w:p w:rsidR="00DA2C8F" w:rsidRPr="00DA2C8F" w:rsidRDefault="00DA2C8F" w:rsidP="00DA2C8F">
      <w:pPr>
        <w:spacing w:after="0" w:line="240" w:lineRule="auto"/>
        <w:rPr>
          <w:rFonts w:ascii="Sylfaen" w:hAnsi="Sylfaen"/>
          <w:color w:val="333333"/>
          <w:sz w:val="24"/>
          <w:szCs w:val="24"/>
          <w:shd w:val="clear" w:color="auto" w:fill="FFFFFF"/>
        </w:rPr>
      </w:pPr>
    </w:p>
    <w:p w:rsidR="00DA2C8F" w:rsidRPr="00DA2C8F" w:rsidRDefault="00DA2C8F" w:rsidP="00DA2C8F">
      <w:pPr>
        <w:spacing w:after="0" w:line="240" w:lineRule="auto"/>
        <w:rPr>
          <w:rFonts w:ascii="Sylfaen" w:hAnsi="Sylfaen"/>
          <w:color w:val="333333"/>
          <w:sz w:val="24"/>
          <w:szCs w:val="24"/>
          <w:shd w:val="clear" w:color="auto" w:fill="FFFFFF"/>
        </w:rPr>
      </w:pPr>
      <w:r w:rsidRPr="00DA2C8F">
        <w:rPr>
          <w:rFonts w:ascii="Sylfaen" w:hAnsi="Sylfaen"/>
          <w:color w:val="333333"/>
          <w:sz w:val="24"/>
          <w:szCs w:val="24"/>
          <w:shd w:val="clear" w:color="auto" w:fill="FFFFFF"/>
        </w:rPr>
        <w:t>Ulrich Dmitry Vladimirovich</w:t>
      </w:r>
    </w:p>
    <w:p w:rsidR="00DA2C8F" w:rsidRPr="00DA2C8F" w:rsidRDefault="00DA2C8F" w:rsidP="00DA2C8F">
      <w:pPr>
        <w:spacing w:after="0" w:line="240" w:lineRule="auto"/>
        <w:rPr>
          <w:rFonts w:ascii="Sylfaen" w:hAnsi="Sylfaen"/>
          <w:color w:val="333333"/>
          <w:sz w:val="24"/>
          <w:szCs w:val="24"/>
          <w:shd w:val="clear" w:color="auto" w:fill="FFFFFF"/>
        </w:rPr>
      </w:pPr>
    </w:p>
    <w:p w:rsidR="00DA2C8F" w:rsidRPr="00DA2C8F" w:rsidRDefault="00DA2C8F" w:rsidP="00DA2C8F">
      <w:pPr>
        <w:spacing w:after="0" w:line="240" w:lineRule="auto"/>
        <w:rPr>
          <w:rFonts w:ascii="Sylfaen" w:eastAsia="Times New Roman" w:hAnsi="Sylfaen" w:cs="Arial"/>
          <w:color w:val="7E7E7E"/>
          <w:sz w:val="24"/>
          <w:szCs w:val="24"/>
        </w:rPr>
      </w:pPr>
      <w:r w:rsidRPr="00DA2C8F">
        <w:rPr>
          <w:rFonts w:ascii="Sylfaen" w:hAnsi="Sylfaen"/>
          <w:color w:val="333333"/>
          <w:sz w:val="24"/>
          <w:szCs w:val="24"/>
          <w:shd w:val="clear" w:color="auto" w:fill="FFFFFF"/>
        </w:rPr>
        <w:t>Dean of the Faculty of Environmental Engineering and Municipal Services of the SPbGASU , Saint Petersburg, RF</w:t>
      </w:r>
      <w:r w:rsidRPr="00DA2C8F">
        <w:rPr>
          <w:rFonts w:ascii="Sylfaen" w:eastAsia="Times New Roman" w:hAnsi="Sylfaen" w:cs="Arial"/>
          <w:color w:val="7E7E7E"/>
          <w:sz w:val="24"/>
          <w:szCs w:val="24"/>
        </w:rPr>
        <w:t xml:space="preserve"> </w:t>
      </w:r>
    </w:p>
    <w:p w:rsidR="00DA2C8F" w:rsidRPr="00DA2C8F" w:rsidRDefault="00DA2C8F" w:rsidP="00DA2C8F">
      <w:pPr>
        <w:spacing w:after="0" w:line="240" w:lineRule="auto"/>
        <w:rPr>
          <w:rFonts w:ascii="Sylfaen" w:eastAsia="Times New Roman" w:hAnsi="Sylfaen" w:cs="Arial"/>
          <w:color w:val="7E7E7E"/>
          <w:sz w:val="24"/>
          <w:szCs w:val="24"/>
        </w:rPr>
      </w:pPr>
    </w:p>
    <w:p w:rsidR="00DA2C8F" w:rsidRPr="00DA2C8F" w:rsidRDefault="00DA2C8F" w:rsidP="00DA2C8F">
      <w:pPr>
        <w:spacing w:after="0" w:line="240" w:lineRule="auto"/>
        <w:outlineLvl w:val="1"/>
        <w:rPr>
          <w:rFonts w:ascii="Sylfaen" w:eastAsia="Times New Roman" w:hAnsi="Sylfaen" w:cs="Arial"/>
          <w:b/>
          <w:bCs/>
          <w:color w:val="202020"/>
          <w:sz w:val="24"/>
          <w:szCs w:val="24"/>
        </w:rPr>
      </w:pPr>
      <w:r w:rsidRPr="00DA2C8F">
        <w:rPr>
          <w:rFonts w:ascii="Sylfaen" w:eastAsia="Times New Roman" w:hAnsi="Sylfaen" w:cs="Arial"/>
          <w:color w:val="202020"/>
          <w:sz w:val="24"/>
          <w:szCs w:val="24"/>
        </w:rPr>
        <w:t xml:space="preserve"> </w:t>
      </w:r>
      <w:r w:rsidRPr="00DA2C8F">
        <w:rPr>
          <w:rFonts w:ascii="Sylfaen" w:eastAsia="Times New Roman" w:hAnsi="Sylfaen" w:cs="Arial"/>
          <w:b/>
          <w:bCs/>
          <w:color w:val="202020"/>
          <w:sz w:val="24"/>
          <w:szCs w:val="24"/>
        </w:rPr>
        <w:t>Education</w:t>
      </w:r>
    </w:p>
    <w:p w:rsidR="00DA2C8F" w:rsidRPr="00DA2C8F" w:rsidRDefault="00DA2C8F" w:rsidP="00DA2C8F">
      <w:pPr>
        <w:spacing w:after="0" w:line="240" w:lineRule="auto"/>
        <w:rPr>
          <w:rFonts w:ascii="Sylfaen" w:eastAsia="Times New Roman" w:hAnsi="Sylfaen" w:cs="Arial"/>
          <w:sz w:val="24"/>
          <w:szCs w:val="24"/>
        </w:rPr>
      </w:pPr>
      <w:r w:rsidRPr="00DA2C8F">
        <w:rPr>
          <w:rFonts w:ascii="Sylfaen" w:eastAsia="Times New Roman" w:hAnsi="Sylfaen" w:cs="Arial"/>
          <w:sz w:val="24"/>
          <w:szCs w:val="24"/>
        </w:rPr>
        <w:t>Speciality</w:t>
      </w:r>
      <w:r>
        <w:rPr>
          <w:rFonts w:ascii="Sylfaen" w:eastAsia="Times New Roman" w:hAnsi="Sylfaen" w:cs="Arial"/>
          <w:sz w:val="24"/>
          <w:szCs w:val="24"/>
        </w:rPr>
        <w:t>-</w:t>
      </w:r>
      <w:r w:rsidRPr="00DA2C8F">
        <w:rPr>
          <w:rFonts w:ascii="Sylfaen" w:eastAsia="Times New Roman" w:hAnsi="Sylfaen" w:cs="Arial"/>
          <w:sz w:val="24"/>
          <w:szCs w:val="24"/>
        </w:rPr>
        <w:t xml:space="preserve"> Agroecology</w:t>
      </w:r>
    </w:p>
    <w:p w:rsidR="00DA2C8F" w:rsidRPr="00DA2C8F" w:rsidRDefault="00DA2C8F" w:rsidP="00DA2C8F">
      <w:pPr>
        <w:spacing w:after="0" w:line="240" w:lineRule="auto"/>
        <w:rPr>
          <w:rFonts w:ascii="Sylfaen" w:eastAsia="Times New Roman" w:hAnsi="Sylfaen" w:cs="Arial"/>
          <w:sz w:val="24"/>
          <w:szCs w:val="24"/>
        </w:rPr>
      </w:pPr>
      <w:r w:rsidRPr="00DA2C8F">
        <w:rPr>
          <w:rFonts w:ascii="Sylfaen" w:eastAsia="Times New Roman" w:hAnsi="Sylfaen" w:cs="Arial"/>
          <w:sz w:val="24"/>
          <w:szCs w:val="24"/>
        </w:rPr>
        <w:t>Qualification</w:t>
      </w:r>
      <w:r>
        <w:rPr>
          <w:rFonts w:ascii="Sylfaen" w:eastAsia="Times New Roman" w:hAnsi="Sylfaen" w:cs="Arial"/>
          <w:sz w:val="24"/>
          <w:szCs w:val="24"/>
        </w:rPr>
        <w:t>-</w:t>
      </w:r>
      <w:r w:rsidRPr="00DA2C8F">
        <w:rPr>
          <w:rFonts w:ascii="Sylfaen" w:eastAsia="Times New Roman" w:hAnsi="Sylfaen" w:cs="Arial"/>
          <w:sz w:val="24"/>
          <w:szCs w:val="24"/>
        </w:rPr>
        <w:t xml:space="preserve"> Scientist agronomist-ecologist (Chelyabinsk State Agroengineering University, 2005)</w:t>
      </w:r>
      <w:r w:rsidRPr="00DA2C8F">
        <w:rPr>
          <w:rFonts w:ascii="Sylfaen" w:eastAsia="Times New Roman" w:hAnsi="Sylfaen" w:cs="Arial"/>
          <w:sz w:val="24"/>
          <w:szCs w:val="24"/>
        </w:rPr>
        <w:br/>
        <w:t>Direction of training</w:t>
      </w:r>
      <w:r>
        <w:rPr>
          <w:rFonts w:ascii="Sylfaen" w:eastAsia="Times New Roman" w:hAnsi="Sylfaen" w:cs="Arial"/>
          <w:sz w:val="24"/>
          <w:szCs w:val="24"/>
        </w:rPr>
        <w:t>-</w:t>
      </w:r>
      <w:r w:rsidRPr="00DA2C8F">
        <w:rPr>
          <w:rFonts w:ascii="Sylfaen" w:eastAsia="Times New Roman" w:hAnsi="Sylfaen" w:cs="Arial"/>
          <w:sz w:val="24"/>
          <w:szCs w:val="24"/>
        </w:rPr>
        <w:t>Water supply for cities and industrial buildings </w:t>
      </w:r>
    </w:p>
    <w:p w:rsidR="00DA2C8F" w:rsidRPr="00DA2C8F" w:rsidRDefault="00DA2C8F" w:rsidP="00DA2C8F">
      <w:pPr>
        <w:spacing w:after="0" w:line="240" w:lineRule="auto"/>
        <w:rPr>
          <w:rFonts w:ascii="Sylfaen" w:eastAsia="Times New Roman" w:hAnsi="Sylfaen" w:cs="Arial"/>
          <w:sz w:val="24"/>
          <w:szCs w:val="24"/>
        </w:rPr>
      </w:pPr>
      <w:r w:rsidRPr="00DA2C8F">
        <w:rPr>
          <w:rFonts w:ascii="Sylfaen" w:eastAsia="Times New Roman" w:hAnsi="Sylfaen" w:cs="Arial"/>
          <w:sz w:val="24"/>
          <w:szCs w:val="24"/>
        </w:rPr>
        <w:t>Qualification</w:t>
      </w:r>
      <w:r>
        <w:rPr>
          <w:rFonts w:ascii="Sylfaen" w:eastAsia="Times New Roman" w:hAnsi="Sylfaen" w:cs="Arial"/>
          <w:sz w:val="24"/>
          <w:szCs w:val="24"/>
        </w:rPr>
        <w:t>-</w:t>
      </w:r>
      <w:r w:rsidRPr="00DA2C8F">
        <w:rPr>
          <w:rFonts w:ascii="Sylfaen" w:eastAsia="Times New Roman" w:hAnsi="Sylfaen" w:cs="Arial"/>
          <w:sz w:val="24"/>
          <w:szCs w:val="24"/>
        </w:rPr>
        <w:t>Master of Engineering (Southwestern State University, 2013)</w:t>
      </w:r>
    </w:p>
    <w:p w:rsidR="00DA2C8F" w:rsidRPr="00DA2C8F" w:rsidRDefault="00DA2C8F" w:rsidP="00DA2C8F">
      <w:pPr>
        <w:spacing w:after="0" w:line="240" w:lineRule="auto"/>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Advanced training (training)</w:t>
      </w:r>
    </w:p>
    <w:p w:rsidR="00DA2C8F" w:rsidRPr="00DA2C8F" w:rsidRDefault="00DA2C8F" w:rsidP="00DA2C8F">
      <w:pPr>
        <w:spacing w:after="0" w:line="240" w:lineRule="auto"/>
        <w:outlineLvl w:val="3"/>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Occupational safety training and testing of knowledge of occupational safety requirements</w:t>
      </w:r>
    </w:p>
    <w:p w:rsidR="00DA2C8F" w:rsidRPr="00DA2C8F" w:rsidRDefault="00DA2C8F" w:rsidP="00DA2C8F">
      <w:pPr>
        <w:numPr>
          <w:ilvl w:val="0"/>
          <w:numId w:val="1"/>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Occupational safety in higher education institutions (10/31/2023–11/10/2023/40/SPbGASU)</w:t>
      </w:r>
    </w:p>
    <w:p w:rsidR="00DA2C8F" w:rsidRPr="00DA2C8F" w:rsidRDefault="00DA2C8F" w:rsidP="00DA2C8F">
      <w:pPr>
        <w:numPr>
          <w:ilvl w:val="0"/>
          <w:numId w:val="1"/>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General issues of labor protection and functioning of the labor protection management system (2023/16/SPbGASU)</w:t>
      </w:r>
    </w:p>
    <w:p w:rsidR="00DA2C8F" w:rsidRPr="00DA2C8F" w:rsidRDefault="00DA2C8F" w:rsidP="00DA2C8F">
      <w:pPr>
        <w:numPr>
          <w:ilvl w:val="0"/>
          <w:numId w:val="1"/>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Safe methods and techniques for performing work when exposed to harmful and hazardous production factors, sources of danger identified within the framework of the special assessment of working conditions and assessment of professional risks (2023/16/SPbGASU)</w:t>
      </w:r>
    </w:p>
    <w:p w:rsidR="00DA2C8F" w:rsidRPr="00DA2C8F" w:rsidRDefault="00DA2C8F" w:rsidP="00DA2C8F">
      <w:pPr>
        <w:numPr>
          <w:ilvl w:val="0"/>
          <w:numId w:val="1"/>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Providing first aid to victims (2023/8/SPbGASU)</w:t>
      </w:r>
    </w:p>
    <w:p w:rsidR="00DA2C8F" w:rsidRPr="00DA2C8F" w:rsidRDefault="00DA2C8F" w:rsidP="00DA2C8F">
      <w:pPr>
        <w:tabs>
          <w:tab w:val="left" w:pos="709"/>
          <w:tab w:val="num" w:pos="993"/>
        </w:tabs>
        <w:spacing w:after="0" w:line="240" w:lineRule="auto"/>
        <w:ind w:firstLine="426"/>
        <w:outlineLvl w:val="3"/>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By profile of teaching activity</w:t>
      </w:r>
    </w:p>
    <w:p w:rsidR="00DA2C8F" w:rsidRPr="00DA2C8F" w:rsidRDefault="00DA2C8F" w:rsidP="00DA2C8F">
      <w:pPr>
        <w:numPr>
          <w:ilvl w:val="0"/>
          <w:numId w:val="2"/>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Anti-corruption in higher education (22.11.2021–19.12.2021/16/Southwestern State University)</w:t>
      </w:r>
    </w:p>
    <w:p w:rsidR="00DA2C8F" w:rsidRPr="00DA2C8F" w:rsidRDefault="00DA2C8F" w:rsidP="00DA2C8F">
      <w:pPr>
        <w:tabs>
          <w:tab w:val="left" w:pos="709"/>
          <w:tab w:val="num" w:pos="993"/>
        </w:tabs>
        <w:spacing w:after="0" w:line="240" w:lineRule="auto"/>
        <w:ind w:firstLine="426"/>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Professional interests</w:t>
      </w:r>
    </w:p>
    <w:p w:rsidR="00DA2C8F" w:rsidRPr="00DA2C8F" w:rsidRDefault="00DA2C8F" w:rsidP="00DA2C8F">
      <w:pPr>
        <w:numPr>
          <w:ilvl w:val="0"/>
          <w:numId w:val="3"/>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Scientific research in the field of purification of natural and waste waters</w:t>
      </w:r>
    </w:p>
    <w:p w:rsidR="00DA2C8F" w:rsidRPr="00DA2C8F" w:rsidRDefault="00DA2C8F" w:rsidP="00DA2C8F">
      <w:pPr>
        <w:numPr>
          <w:ilvl w:val="0"/>
          <w:numId w:val="3"/>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lastRenderedPageBreak/>
        <w:t>Educational and methodological developments</w:t>
      </w:r>
    </w:p>
    <w:p w:rsidR="00DA2C8F" w:rsidRPr="00DA2C8F" w:rsidRDefault="00DA2C8F" w:rsidP="00DA2C8F">
      <w:pPr>
        <w:numPr>
          <w:ilvl w:val="0"/>
          <w:numId w:val="3"/>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Publishing activities</w:t>
      </w:r>
    </w:p>
    <w:p w:rsidR="00DA2C8F" w:rsidRPr="00DA2C8F" w:rsidRDefault="00DA2C8F" w:rsidP="00DA2C8F">
      <w:pPr>
        <w:tabs>
          <w:tab w:val="left" w:pos="709"/>
          <w:tab w:val="num" w:pos="993"/>
        </w:tabs>
        <w:spacing w:after="0" w:line="240" w:lineRule="auto"/>
        <w:ind w:firstLine="426"/>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Scientific interests</w:t>
      </w:r>
    </w:p>
    <w:p w:rsidR="00DA2C8F" w:rsidRPr="00DA2C8F" w:rsidRDefault="00DA2C8F" w:rsidP="00DA2C8F">
      <w:pPr>
        <w:numPr>
          <w:ilvl w:val="0"/>
          <w:numId w:val="4"/>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Development of technologies for purification of industrial wastewater, surface runoff using bioengineering structures, sorbents and highly effective natural materials</w:t>
      </w:r>
    </w:p>
    <w:p w:rsidR="00DA2C8F" w:rsidRPr="00DA2C8F" w:rsidRDefault="00DA2C8F" w:rsidP="00DA2C8F">
      <w:pPr>
        <w:tabs>
          <w:tab w:val="left" w:pos="709"/>
          <w:tab w:val="num" w:pos="993"/>
        </w:tabs>
        <w:spacing w:after="0" w:line="240" w:lineRule="auto"/>
        <w:ind w:firstLine="426"/>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Participation in scientific conferences</w:t>
      </w:r>
    </w:p>
    <w:p w:rsidR="00DA2C8F" w:rsidRPr="00DA2C8F" w:rsidRDefault="00DA2C8F" w:rsidP="00DA2C8F">
      <w:pPr>
        <w:tabs>
          <w:tab w:val="left" w:pos="709"/>
          <w:tab w:val="num" w:pos="993"/>
        </w:tabs>
        <w:spacing w:after="0" w:line="240" w:lineRule="auto"/>
        <w:ind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Participant of more than 30 scientific conferences.</w:t>
      </w:r>
    </w:p>
    <w:p w:rsidR="00DA2C8F" w:rsidRPr="00DA2C8F" w:rsidRDefault="00DA2C8F" w:rsidP="00DA2C8F">
      <w:pPr>
        <w:tabs>
          <w:tab w:val="left" w:pos="709"/>
          <w:tab w:val="num" w:pos="993"/>
        </w:tabs>
        <w:spacing w:after="0" w:line="240" w:lineRule="auto"/>
        <w:ind w:firstLine="426"/>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Participation in the work of the Russian Academy of Sciences and/or scientific and public organizations</w:t>
      </w:r>
    </w:p>
    <w:p w:rsidR="00DA2C8F" w:rsidRPr="00DA2C8F" w:rsidRDefault="00DA2C8F" w:rsidP="00DA2C8F">
      <w:pPr>
        <w:numPr>
          <w:ilvl w:val="0"/>
          <w:numId w:val="5"/>
        </w:numPr>
        <w:tabs>
          <w:tab w:val="clear" w:pos="720"/>
          <w:tab w:val="left" w:pos="709"/>
          <w:tab w:val="num" w:pos="993"/>
        </w:tabs>
        <w:spacing w:after="0" w:line="240" w:lineRule="auto"/>
        <w:ind w:left="0"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Advisor RAASN</w:t>
      </w:r>
    </w:p>
    <w:p w:rsidR="00DA2C8F" w:rsidRPr="00DA2C8F" w:rsidRDefault="00DA2C8F" w:rsidP="00DA2C8F">
      <w:pPr>
        <w:tabs>
          <w:tab w:val="left" w:pos="709"/>
          <w:tab w:val="num" w:pos="993"/>
        </w:tabs>
        <w:spacing w:after="0" w:line="240" w:lineRule="auto"/>
        <w:ind w:firstLine="426"/>
        <w:outlineLvl w:val="2"/>
        <w:rPr>
          <w:rFonts w:ascii="Sylfaen" w:eastAsia="Times New Roman" w:hAnsi="Sylfaen" w:cs="Arial"/>
          <w:b/>
          <w:bCs/>
          <w:color w:val="202020"/>
          <w:sz w:val="24"/>
          <w:szCs w:val="24"/>
        </w:rPr>
      </w:pPr>
      <w:r w:rsidRPr="00DA2C8F">
        <w:rPr>
          <w:rFonts w:ascii="Sylfaen" w:eastAsia="Times New Roman" w:hAnsi="Sylfaen" w:cs="Arial"/>
          <w:b/>
          <w:bCs/>
          <w:color w:val="202020"/>
          <w:sz w:val="24"/>
          <w:szCs w:val="24"/>
        </w:rPr>
        <w:t>Number of publications</w:t>
      </w:r>
    </w:p>
    <w:p w:rsidR="00DA2C8F" w:rsidRPr="00DA2C8F" w:rsidRDefault="00DA2C8F" w:rsidP="00DA2C8F">
      <w:pPr>
        <w:tabs>
          <w:tab w:val="left" w:pos="709"/>
          <w:tab w:val="num" w:pos="993"/>
        </w:tabs>
        <w:spacing w:after="0" w:line="240" w:lineRule="auto"/>
        <w:ind w:firstLine="426"/>
        <w:rPr>
          <w:rFonts w:ascii="Sylfaen" w:eastAsia="Times New Roman" w:hAnsi="Sylfaen" w:cs="Arial"/>
          <w:color w:val="202020"/>
          <w:sz w:val="24"/>
          <w:szCs w:val="24"/>
        </w:rPr>
      </w:pPr>
      <w:r w:rsidRPr="00DA2C8F">
        <w:rPr>
          <w:rFonts w:ascii="Sylfaen" w:eastAsia="Times New Roman" w:hAnsi="Sylfaen" w:cs="Arial"/>
          <w:color w:val="202020"/>
          <w:sz w:val="24"/>
          <w:szCs w:val="24"/>
        </w:rPr>
        <w:t>Author of more than 150 published scientific and educational works.</w:t>
      </w:r>
    </w:p>
    <w:p w:rsidR="00394105" w:rsidRPr="00DA2C8F" w:rsidRDefault="00394105" w:rsidP="00DA2C8F">
      <w:pPr>
        <w:tabs>
          <w:tab w:val="left" w:pos="709"/>
          <w:tab w:val="num" w:pos="993"/>
        </w:tabs>
        <w:spacing w:after="0"/>
        <w:ind w:firstLine="426"/>
        <w:rPr>
          <w:rFonts w:ascii="Sylfaen" w:hAnsi="Sylfaen"/>
          <w:sz w:val="24"/>
          <w:szCs w:val="24"/>
        </w:rPr>
      </w:pPr>
    </w:p>
    <w:sectPr w:rsidR="00394105" w:rsidRPr="00DA2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006F"/>
    <w:multiLevelType w:val="multilevel"/>
    <w:tmpl w:val="892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64005"/>
    <w:multiLevelType w:val="multilevel"/>
    <w:tmpl w:val="74DC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432B6"/>
    <w:multiLevelType w:val="multilevel"/>
    <w:tmpl w:val="74DC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A777D"/>
    <w:multiLevelType w:val="multilevel"/>
    <w:tmpl w:val="70F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41802"/>
    <w:multiLevelType w:val="multilevel"/>
    <w:tmpl w:val="500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F"/>
    <w:rsid w:val="00394105"/>
    <w:rsid w:val="00DA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995F5-C296-402F-B6CC-D8ED7D75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34413">
      <w:bodyDiv w:val="1"/>
      <w:marLeft w:val="0"/>
      <w:marRight w:val="0"/>
      <w:marTop w:val="0"/>
      <w:marBottom w:val="0"/>
      <w:divBdr>
        <w:top w:val="none" w:sz="0" w:space="0" w:color="auto"/>
        <w:left w:val="none" w:sz="0" w:space="0" w:color="auto"/>
        <w:bottom w:val="none" w:sz="0" w:space="0" w:color="auto"/>
        <w:right w:val="none" w:sz="0" w:space="0" w:color="auto"/>
      </w:divBdr>
      <w:divsChild>
        <w:div w:id="898978714">
          <w:marLeft w:val="0"/>
          <w:marRight w:val="0"/>
          <w:marTop w:val="0"/>
          <w:marBottom w:val="0"/>
          <w:divBdr>
            <w:top w:val="none" w:sz="0" w:space="0" w:color="auto"/>
            <w:left w:val="none" w:sz="0" w:space="0" w:color="auto"/>
            <w:bottom w:val="none" w:sz="0" w:space="0" w:color="auto"/>
            <w:right w:val="none" w:sz="0" w:space="0" w:color="auto"/>
          </w:divBdr>
          <w:divsChild>
            <w:div w:id="1261061582">
              <w:marLeft w:val="0"/>
              <w:marRight w:val="0"/>
              <w:marTop w:val="0"/>
              <w:marBottom w:val="0"/>
              <w:divBdr>
                <w:top w:val="none" w:sz="0" w:space="0" w:color="auto"/>
                <w:left w:val="none" w:sz="0" w:space="0" w:color="auto"/>
                <w:bottom w:val="none" w:sz="0" w:space="0" w:color="auto"/>
                <w:right w:val="none" w:sz="0" w:space="0" w:color="auto"/>
              </w:divBdr>
              <w:divsChild>
                <w:div w:id="155927539">
                  <w:marLeft w:val="0"/>
                  <w:marRight w:val="0"/>
                  <w:marTop w:val="0"/>
                  <w:marBottom w:val="0"/>
                  <w:divBdr>
                    <w:top w:val="none" w:sz="0" w:space="0" w:color="auto"/>
                    <w:left w:val="none" w:sz="0" w:space="0" w:color="auto"/>
                    <w:bottom w:val="none" w:sz="0" w:space="0" w:color="auto"/>
                    <w:right w:val="none" w:sz="0" w:space="0" w:color="auto"/>
                  </w:divBdr>
                </w:div>
                <w:div w:id="1631351880">
                  <w:marLeft w:val="0"/>
                  <w:marRight w:val="0"/>
                  <w:marTop w:val="0"/>
                  <w:marBottom w:val="0"/>
                  <w:divBdr>
                    <w:top w:val="none" w:sz="0" w:space="0" w:color="auto"/>
                    <w:left w:val="none" w:sz="0" w:space="0" w:color="auto"/>
                    <w:bottom w:val="none" w:sz="0" w:space="0" w:color="auto"/>
                    <w:right w:val="none" w:sz="0" w:space="0" w:color="auto"/>
                  </w:divBdr>
                </w:div>
                <w:div w:id="568543373">
                  <w:marLeft w:val="0"/>
                  <w:marRight w:val="0"/>
                  <w:marTop w:val="0"/>
                  <w:marBottom w:val="0"/>
                  <w:divBdr>
                    <w:top w:val="none" w:sz="0" w:space="0" w:color="auto"/>
                    <w:left w:val="none" w:sz="0" w:space="0" w:color="auto"/>
                    <w:bottom w:val="none" w:sz="0" w:space="0" w:color="auto"/>
                    <w:right w:val="none" w:sz="0" w:space="0" w:color="auto"/>
                  </w:divBdr>
                </w:div>
                <w:div w:id="1549416073">
                  <w:marLeft w:val="0"/>
                  <w:marRight w:val="0"/>
                  <w:marTop w:val="0"/>
                  <w:marBottom w:val="0"/>
                  <w:divBdr>
                    <w:top w:val="none" w:sz="0" w:space="0" w:color="auto"/>
                    <w:left w:val="none" w:sz="0" w:space="0" w:color="auto"/>
                    <w:bottom w:val="none" w:sz="0" w:space="0" w:color="auto"/>
                    <w:right w:val="none" w:sz="0" w:space="0" w:color="auto"/>
                  </w:divBdr>
                </w:div>
                <w:div w:id="940335269">
                  <w:marLeft w:val="0"/>
                  <w:marRight w:val="0"/>
                  <w:marTop w:val="0"/>
                  <w:marBottom w:val="0"/>
                  <w:divBdr>
                    <w:top w:val="none" w:sz="0" w:space="0" w:color="auto"/>
                    <w:left w:val="none" w:sz="0" w:space="0" w:color="auto"/>
                    <w:bottom w:val="none" w:sz="0" w:space="0" w:color="auto"/>
                    <w:right w:val="none" w:sz="0" w:space="0" w:color="auto"/>
                  </w:divBdr>
                </w:div>
              </w:divsChild>
            </w:div>
            <w:div w:id="1857386055">
              <w:marLeft w:val="0"/>
              <w:marRight w:val="0"/>
              <w:marTop w:val="0"/>
              <w:marBottom w:val="0"/>
              <w:divBdr>
                <w:top w:val="none" w:sz="0" w:space="0" w:color="auto"/>
                <w:left w:val="none" w:sz="0" w:space="0" w:color="auto"/>
                <w:bottom w:val="none" w:sz="0" w:space="0" w:color="auto"/>
                <w:right w:val="none" w:sz="0" w:space="0" w:color="auto"/>
              </w:divBdr>
              <w:divsChild>
                <w:div w:id="199634649">
                  <w:marLeft w:val="0"/>
                  <w:marRight w:val="0"/>
                  <w:marTop w:val="0"/>
                  <w:marBottom w:val="0"/>
                  <w:divBdr>
                    <w:top w:val="none" w:sz="0" w:space="0" w:color="auto"/>
                    <w:left w:val="none" w:sz="0" w:space="0" w:color="auto"/>
                    <w:bottom w:val="none" w:sz="0" w:space="0" w:color="auto"/>
                    <w:right w:val="none" w:sz="0" w:space="0" w:color="auto"/>
                  </w:divBdr>
                </w:div>
                <w:div w:id="1208834460">
                  <w:marLeft w:val="0"/>
                  <w:marRight w:val="0"/>
                  <w:marTop w:val="0"/>
                  <w:marBottom w:val="0"/>
                  <w:divBdr>
                    <w:top w:val="none" w:sz="0" w:space="0" w:color="auto"/>
                    <w:left w:val="none" w:sz="0" w:space="0" w:color="auto"/>
                    <w:bottom w:val="none" w:sz="0" w:space="0" w:color="auto"/>
                    <w:right w:val="none" w:sz="0" w:space="0" w:color="auto"/>
                  </w:divBdr>
                </w:div>
                <w:div w:id="945885285">
                  <w:marLeft w:val="0"/>
                  <w:marRight w:val="0"/>
                  <w:marTop w:val="0"/>
                  <w:marBottom w:val="0"/>
                  <w:divBdr>
                    <w:top w:val="none" w:sz="0" w:space="0" w:color="auto"/>
                    <w:left w:val="none" w:sz="0" w:space="0" w:color="auto"/>
                    <w:bottom w:val="none" w:sz="0" w:space="0" w:color="auto"/>
                    <w:right w:val="none" w:sz="0" w:space="0" w:color="auto"/>
                  </w:divBdr>
                  <w:divsChild>
                    <w:div w:id="12738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0628">
          <w:marLeft w:val="0"/>
          <w:marRight w:val="0"/>
          <w:marTop w:val="0"/>
          <w:marBottom w:val="0"/>
          <w:divBdr>
            <w:top w:val="none" w:sz="0" w:space="0" w:color="auto"/>
            <w:left w:val="none" w:sz="0" w:space="0" w:color="auto"/>
            <w:bottom w:val="none" w:sz="0" w:space="0" w:color="auto"/>
            <w:right w:val="none" w:sz="0" w:space="0" w:color="auto"/>
          </w:divBdr>
          <w:divsChild>
            <w:div w:id="1469206359">
              <w:marLeft w:val="0"/>
              <w:marRight w:val="0"/>
              <w:marTop w:val="0"/>
              <w:marBottom w:val="0"/>
              <w:divBdr>
                <w:top w:val="none" w:sz="0" w:space="0" w:color="auto"/>
                <w:left w:val="none" w:sz="0" w:space="0" w:color="auto"/>
                <w:bottom w:val="none" w:sz="0" w:space="0" w:color="auto"/>
                <w:right w:val="none" w:sz="0" w:space="0" w:color="auto"/>
              </w:divBdr>
            </w:div>
            <w:div w:id="2093817910">
              <w:marLeft w:val="0"/>
              <w:marRight w:val="0"/>
              <w:marTop w:val="0"/>
              <w:marBottom w:val="0"/>
              <w:divBdr>
                <w:top w:val="none" w:sz="0" w:space="0" w:color="auto"/>
                <w:left w:val="none" w:sz="0" w:space="0" w:color="auto"/>
                <w:bottom w:val="none" w:sz="0" w:space="0" w:color="auto"/>
                <w:right w:val="none" w:sz="0" w:space="0" w:color="auto"/>
              </w:divBdr>
              <w:divsChild>
                <w:div w:id="24798635">
                  <w:marLeft w:val="0"/>
                  <w:marRight w:val="0"/>
                  <w:marTop w:val="0"/>
                  <w:marBottom w:val="0"/>
                  <w:divBdr>
                    <w:top w:val="none" w:sz="0" w:space="0" w:color="auto"/>
                    <w:left w:val="none" w:sz="0" w:space="0" w:color="auto"/>
                    <w:bottom w:val="none" w:sz="0" w:space="0" w:color="auto"/>
                    <w:right w:val="none" w:sz="0" w:space="0" w:color="auto"/>
                  </w:divBdr>
                  <w:divsChild>
                    <w:div w:id="19818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Tovmasyan</dc:creator>
  <cp:keywords/>
  <dc:description/>
  <cp:lastModifiedBy>Sargis Tovmasyan</cp:lastModifiedBy>
  <cp:revision>1</cp:revision>
  <dcterms:created xsi:type="dcterms:W3CDTF">2025-06-17T05:41:00Z</dcterms:created>
  <dcterms:modified xsi:type="dcterms:W3CDTF">2025-06-17T05:50:00Z</dcterms:modified>
</cp:coreProperties>
</file>